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3C" w:rsidRPr="00B5423C" w:rsidRDefault="006476E6" w:rsidP="006476E6">
      <w:pPr>
        <w:rPr>
          <w:b/>
          <w:sz w:val="24"/>
          <w:szCs w:val="24"/>
        </w:rPr>
      </w:pPr>
      <w:r>
        <w:rPr>
          <w:rFonts w:eastAsia="Times New Roman"/>
          <w:b/>
          <w:sz w:val="24"/>
          <w:szCs w:val="24"/>
        </w:rPr>
        <w:t xml:space="preserve">                                                                                                                      </w:t>
      </w:r>
      <w:r w:rsidR="00B5423C" w:rsidRPr="00B5423C">
        <w:rPr>
          <w:rFonts w:eastAsia="Times New Roman"/>
          <w:b/>
          <w:sz w:val="24"/>
          <w:szCs w:val="24"/>
        </w:rPr>
        <w:t xml:space="preserve"> УТВЕРЖДЕНО</w:t>
      </w:r>
    </w:p>
    <w:p w:rsidR="00B5423C" w:rsidRPr="00B5423C" w:rsidRDefault="00B5423C" w:rsidP="00B5423C">
      <w:pPr>
        <w:jc w:val="right"/>
        <w:rPr>
          <w:rFonts w:eastAsia="Times New Roman"/>
          <w:b/>
          <w:bCs/>
          <w:sz w:val="24"/>
          <w:szCs w:val="24"/>
        </w:rPr>
      </w:pPr>
      <w:r w:rsidRPr="00B5423C">
        <w:rPr>
          <w:rFonts w:eastAsia="Times New Roman"/>
          <w:sz w:val="24"/>
          <w:szCs w:val="24"/>
        </w:rPr>
        <w:t xml:space="preserve">Приказом </w:t>
      </w:r>
      <w:r w:rsidR="006476E6">
        <w:rPr>
          <w:rFonts w:eastAsia="Times New Roman"/>
          <w:bCs/>
          <w:sz w:val="24"/>
          <w:szCs w:val="24"/>
        </w:rPr>
        <w:t>НО</w:t>
      </w:r>
      <w:r w:rsidRPr="00B5423C">
        <w:rPr>
          <w:rFonts w:eastAsia="Times New Roman"/>
          <w:bCs/>
          <w:sz w:val="24"/>
          <w:szCs w:val="24"/>
        </w:rPr>
        <w:t>ЧУДО «ГЕСАР»</w:t>
      </w:r>
      <w:r w:rsidRPr="00B5423C">
        <w:rPr>
          <w:rFonts w:eastAsia="Times New Roman"/>
          <w:b/>
          <w:bCs/>
          <w:sz w:val="24"/>
          <w:szCs w:val="24"/>
        </w:rPr>
        <w:t xml:space="preserve"> </w:t>
      </w:r>
    </w:p>
    <w:p w:rsidR="00B5423C" w:rsidRPr="00B5423C" w:rsidRDefault="00B5423C" w:rsidP="00B5423C">
      <w:pPr>
        <w:jc w:val="right"/>
        <w:rPr>
          <w:sz w:val="24"/>
          <w:szCs w:val="24"/>
        </w:rPr>
      </w:pPr>
      <w:r w:rsidRPr="00B5423C">
        <w:rPr>
          <w:rFonts w:eastAsia="Times New Roman"/>
          <w:sz w:val="24"/>
          <w:szCs w:val="24"/>
        </w:rPr>
        <w:t xml:space="preserve">                                                                                                 от «____» ______20 г.</w:t>
      </w:r>
      <w:r w:rsidRPr="00B5423C">
        <w:rPr>
          <w:sz w:val="24"/>
          <w:szCs w:val="24"/>
        </w:rPr>
        <w:t xml:space="preserve">   №______</w:t>
      </w:r>
    </w:p>
    <w:p w:rsidR="00B5423C" w:rsidRDefault="00B5423C" w:rsidP="00B5423C">
      <w:pPr>
        <w:ind w:right="-259"/>
        <w:jc w:val="right"/>
        <w:rPr>
          <w:rFonts w:eastAsia="Times New Roman"/>
          <w:b/>
          <w:bCs/>
          <w:sz w:val="28"/>
          <w:szCs w:val="28"/>
        </w:rPr>
      </w:pPr>
    </w:p>
    <w:p w:rsidR="00B5423C" w:rsidRDefault="00B5423C" w:rsidP="00B5423C">
      <w:pPr>
        <w:ind w:right="-259"/>
        <w:jc w:val="center"/>
        <w:rPr>
          <w:sz w:val="20"/>
          <w:szCs w:val="20"/>
        </w:rPr>
      </w:pPr>
      <w:r>
        <w:rPr>
          <w:rFonts w:eastAsia="Times New Roman"/>
          <w:b/>
          <w:bCs/>
          <w:sz w:val="28"/>
          <w:szCs w:val="28"/>
        </w:rPr>
        <w:t>Положение</w:t>
      </w:r>
    </w:p>
    <w:p w:rsidR="00B5423C" w:rsidRDefault="00B5423C" w:rsidP="00B5423C">
      <w:pPr>
        <w:spacing w:line="2" w:lineRule="exact"/>
        <w:rPr>
          <w:sz w:val="24"/>
          <w:szCs w:val="24"/>
        </w:rPr>
      </w:pPr>
    </w:p>
    <w:p w:rsidR="00B5423C" w:rsidRDefault="00B5423C" w:rsidP="00B5423C">
      <w:pPr>
        <w:ind w:right="-259"/>
        <w:jc w:val="center"/>
        <w:rPr>
          <w:sz w:val="20"/>
          <w:szCs w:val="20"/>
        </w:rPr>
      </w:pPr>
      <w:r>
        <w:rPr>
          <w:rFonts w:eastAsia="Times New Roman"/>
          <w:b/>
          <w:bCs/>
          <w:sz w:val="28"/>
          <w:szCs w:val="28"/>
        </w:rPr>
        <w:t>об оказании платных образовательных услуг</w:t>
      </w:r>
    </w:p>
    <w:p w:rsidR="00B5423C" w:rsidRPr="00B5423C" w:rsidRDefault="00B5423C" w:rsidP="00B5423C">
      <w:pPr>
        <w:spacing w:line="281" w:lineRule="exact"/>
        <w:rPr>
          <w:sz w:val="28"/>
          <w:szCs w:val="28"/>
        </w:rPr>
      </w:pPr>
    </w:p>
    <w:p w:rsidR="00B5423C" w:rsidRPr="00B5423C" w:rsidRDefault="00B5423C" w:rsidP="00B5423C">
      <w:pPr>
        <w:ind w:right="-239"/>
        <w:rPr>
          <w:sz w:val="28"/>
          <w:szCs w:val="28"/>
        </w:rPr>
      </w:pPr>
      <w:r w:rsidRPr="00B5423C">
        <w:rPr>
          <w:rFonts w:eastAsia="Times New Roman"/>
          <w:sz w:val="28"/>
          <w:szCs w:val="28"/>
        </w:rPr>
        <w:t xml:space="preserve">1. </w:t>
      </w:r>
      <w:r w:rsidR="006476E6">
        <w:rPr>
          <w:rFonts w:eastAsia="Times New Roman"/>
          <w:sz w:val="28"/>
          <w:szCs w:val="28"/>
        </w:rPr>
        <w:t xml:space="preserve"> </w:t>
      </w:r>
      <w:r w:rsidRPr="00B5423C">
        <w:rPr>
          <w:rFonts w:eastAsia="Times New Roman"/>
          <w:sz w:val="28"/>
          <w:szCs w:val="28"/>
        </w:rPr>
        <w:t xml:space="preserve">Настоящее Положение устанавливает порядок и правила оказания платных образовательных услуг, осуществляемых </w:t>
      </w:r>
      <w:r w:rsidRPr="00B5423C">
        <w:rPr>
          <w:rFonts w:eastAsia="Times New Roman"/>
          <w:bCs/>
          <w:sz w:val="28"/>
          <w:szCs w:val="28"/>
        </w:rPr>
        <w:t xml:space="preserve">Негосударственным образовательным частным учреждением дополнительного образования </w:t>
      </w:r>
      <w:r w:rsidRPr="00B5423C">
        <w:rPr>
          <w:rFonts w:eastAsia="Times New Roman"/>
          <w:sz w:val="28"/>
          <w:szCs w:val="28"/>
        </w:rPr>
        <w:t xml:space="preserve">(повышения квалификации): </w:t>
      </w:r>
      <w:r w:rsidRPr="00B5423C">
        <w:rPr>
          <w:rFonts w:eastAsia="Times New Roman"/>
          <w:bCs/>
          <w:sz w:val="28"/>
          <w:szCs w:val="28"/>
        </w:rPr>
        <w:t>«Центр подготовки специалистов частных охранных предприятий «ГЕСАР»» (НОЧУДО «ГЕСАР»)</w:t>
      </w:r>
      <w:r w:rsidRPr="00B5423C">
        <w:rPr>
          <w:sz w:val="28"/>
          <w:szCs w:val="28"/>
        </w:rPr>
        <w:t xml:space="preserve"> </w:t>
      </w:r>
      <w:r w:rsidRPr="00B5423C">
        <w:rPr>
          <w:rFonts w:eastAsia="Times New Roman"/>
          <w:sz w:val="28"/>
          <w:szCs w:val="28"/>
        </w:rPr>
        <w:t>в соответствии с Федеральным законом «Об образовании в Российской</w:t>
      </w:r>
      <w:r w:rsidRPr="00B5423C">
        <w:rPr>
          <w:sz w:val="28"/>
          <w:szCs w:val="28"/>
        </w:rPr>
        <w:t xml:space="preserve"> </w:t>
      </w:r>
      <w:r w:rsidRPr="00B5423C">
        <w:rPr>
          <w:rFonts w:eastAsia="Times New Roman"/>
          <w:sz w:val="28"/>
          <w:szCs w:val="28"/>
        </w:rPr>
        <w:t>Федерации» от 29.12.2012 №273 – ФЗ (редакция от 23.07.2013), Постановлением Правительства РФ от 15 августа 2013 г.. №706 «Об утверждении Правил оказания платных образовательных услуг» и Уставом НОЧУДО «ГЕСАР».</w:t>
      </w:r>
    </w:p>
    <w:p w:rsidR="00B5423C" w:rsidRPr="00B5423C" w:rsidRDefault="00B5423C" w:rsidP="00B5423C">
      <w:pPr>
        <w:spacing w:line="2" w:lineRule="exact"/>
        <w:rPr>
          <w:sz w:val="28"/>
          <w:szCs w:val="28"/>
        </w:rPr>
      </w:pPr>
    </w:p>
    <w:p w:rsidR="00B5423C" w:rsidRPr="00B5423C" w:rsidRDefault="00B5423C" w:rsidP="00B5423C">
      <w:pPr>
        <w:tabs>
          <w:tab w:val="left" w:pos="500"/>
        </w:tabs>
        <w:rPr>
          <w:rFonts w:eastAsia="Times New Roman"/>
          <w:sz w:val="28"/>
          <w:szCs w:val="28"/>
        </w:rPr>
      </w:pPr>
      <w:r w:rsidRPr="00B5423C">
        <w:rPr>
          <w:rFonts w:eastAsia="Times New Roman"/>
          <w:sz w:val="28"/>
          <w:szCs w:val="28"/>
        </w:rPr>
        <w:t>2. Основные понятия, используемые в данном Положении:</w:t>
      </w:r>
    </w:p>
    <w:p w:rsidR="00B5423C" w:rsidRPr="00B5423C" w:rsidRDefault="00B5423C" w:rsidP="00B5423C">
      <w:pPr>
        <w:rPr>
          <w:sz w:val="28"/>
          <w:szCs w:val="28"/>
        </w:rPr>
      </w:pPr>
      <w:r w:rsidRPr="00B5423C">
        <w:rPr>
          <w:rFonts w:eastAsia="Times New Roman"/>
          <w:b/>
          <w:bCs/>
          <w:sz w:val="28"/>
          <w:szCs w:val="28"/>
        </w:rPr>
        <w:t xml:space="preserve">«заказчик» </w:t>
      </w:r>
      <w:r w:rsidRPr="00B5423C">
        <w:rPr>
          <w:rFonts w:eastAsia="Times New Roman"/>
          <w:sz w:val="28"/>
          <w:szCs w:val="28"/>
        </w:rPr>
        <w:t>-</w:t>
      </w:r>
      <w:r w:rsidRPr="00B5423C">
        <w:rPr>
          <w:rFonts w:eastAsia="Times New Roman"/>
          <w:b/>
          <w:bCs/>
          <w:sz w:val="28"/>
          <w:szCs w:val="28"/>
        </w:rPr>
        <w:t xml:space="preserve"> </w:t>
      </w:r>
      <w:r w:rsidRPr="00B5423C">
        <w:rPr>
          <w:rFonts w:eastAsia="Times New Roman"/>
          <w:sz w:val="28"/>
          <w:szCs w:val="28"/>
        </w:rPr>
        <w:t>физическое лицо, имеющее намерение заказать либо</w:t>
      </w:r>
      <w:r w:rsidRPr="00B5423C">
        <w:rPr>
          <w:sz w:val="28"/>
          <w:szCs w:val="28"/>
        </w:rPr>
        <w:t xml:space="preserve"> </w:t>
      </w:r>
      <w:r w:rsidRPr="00B5423C">
        <w:rPr>
          <w:rFonts w:eastAsia="Times New Roman"/>
          <w:sz w:val="28"/>
          <w:szCs w:val="28"/>
        </w:rPr>
        <w:t>заказывающее платные образовательные  услуги для себя  или иных лиц на основании</w:t>
      </w:r>
      <w:r w:rsidRPr="00B5423C">
        <w:rPr>
          <w:sz w:val="28"/>
          <w:szCs w:val="28"/>
        </w:rPr>
        <w:t xml:space="preserve"> </w:t>
      </w:r>
      <w:r w:rsidRPr="00B5423C">
        <w:rPr>
          <w:rFonts w:eastAsia="Times New Roman"/>
          <w:sz w:val="28"/>
          <w:szCs w:val="28"/>
        </w:rPr>
        <w:t>договора;</w:t>
      </w:r>
    </w:p>
    <w:p w:rsidR="00B5423C" w:rsidRPr="00B5423C" w:rsidRDefault="00B5423C" w:rsidP="00B5423C">
      <w:pPr>
        <w:tabs>
          <w:tab w:val="left" w:pos="2100"/>
          <w:tab w:val="left" w:pos="2400"/>
          <w:tab w:val="left" w:pos="3940"/>
          <w:tab w:val="left" w:pos="5920"/>
          <w:tab w:val="left" w:pos="7900"/>
          <w:tab w:val="left" w:pos="9460"/>
        </w:tabs>
        <w:rPr>
          <w:sz w:val="28"/>
          <w:szCs w:val="28"/>
        </w:rPr>
      </w:pPr>
      <w:r w:rsidRPr="00B5423C">
        <w:rPr>
          <w:rFonts w:eastAsia="Times New Roman"/>
          <w:b/>
          <w:bCs/>
          <w:sz w:val="28"/>
          <w:szCs w:val="28"/>
        </w:rPr>
        <w:t>«исполнитель»</w:t>
      </w:r>
      <w:r w:rsidRPr="00B5423C">
        <w:rPr>
          <w:sz w:val="28"/>
          <w:szCs w:val="28"/>
        </w:rPr>
        <w:tab/>
      </w:r>
      <w:r w:rsidRPr="00B5423C">
        <w:rPr>
          <w:rFonts w:eastAsia="Times New Roman"/>
          <w:sz w:val="28"/>
          <w:szCs w:val="28"/>
        </w:rPr>
        <w:t>-</w:t>
      </w:r>
      <w:r w:rsidRPr="00B5423C">
        <w:rPr>
          <w:sz w:val="28"/>
          <w:szCs w:val="28"/>
        </w:rPr>
        <w:tab/>
      </w:r>
      <w:r>
        <w:rPr>
          <w:rFonts w:eastAsia="Times New Roman"/>
          <w:sz w:val="28"/>
          <w:szCs w:val="28"/>
        </w:rPr>
        <w:t xml:space="preserve">организация, осуществляющая образовательную деятельность </w:t>
      </w:r>
      <w:r w:rsidRPr="00B5423C">
        <w:rPr>
          <w:rFonts w:eastAsia="Times New Roman"/>
          <w:sz w:val="28"/>
          <w:szCs w:val="28"/>
        </w:rPr>
        <w:t>и</w:t>
      </w:r>
      <w:r>
        <w:rPr>
          <w:sz w:val="28"/>
          <w:szCs w:val="28"/>
        </w:rPr>
        <w:t xml:space="preserve"> </w:t>
      </w:r>
      <w:r w:rsidRPr="00B5423C">
        <w:rPr>
          <w:rFonts w:eastAsia="Times New Roman"/>
          <w:sz w:val="28"/>
          <w:szCs w:val="28"/>
        </w:rPr>
        <w:t>предоставляющая платные образовательные услуги обучающемуся (в данном случае НОЧУДО «ГЕСАР»);</w:t>
      </w:r>
    </w:p>
    <w:p w:rsidR="00B5423C" w:rsidRPr="00B5423C" w:rsidRDefault="00B5423C" w:rsidP="00B5423C">
      <w:pPr>
        <w:rPr>
          <w:sz w:val="28"/>
          <w:szCs w:val="28"/>
        </w:rPr>
      </w:pPr>
      <w:r w:rsidRPr="00B5423C">
        <w:rPr>
          <w:rFonts w:eastAsia="Times New Roman"/>
          <w:b/>
          <w:bCs/>
          <w:sz w:val="28"/>
          <w:szCs w:val="28"/>
        </w:rPr>
        <w:t xml:space="preserve">«обучающийся» </w:t>
      </w:r>
      <w:r w:rsidRPr="00B5423C">
        <w:rPr>
          <w:rFonts w:eastAsia="Times New Roman"/>
          <w:sz w:val="28"/>
          <w:szCs w:val="28"/>
        </w:rPr>
        <w:t>-</w:t>
      </w:r>
      <w:r w:rsidRPr="00B5423C">
        <w:rPr>
          <w:rFonts w:eastAsia="Times New Roman"/>
          <w:b/>
          <w:bCs/>
          <w:sz w:val="28"/>
          <w:szCs w:val="28"/>
        </w:rPr>
        <w:t xml:space="preserve"> </w:t>
      </w:r>
      <w:r w:rsidRPr="00B5423C">
        <w:rPr>
          <w:rFonts w:eastAsia="Times New Roman"/>
          <w:sz w:val="28"/>
          <w:szCs w:val="28"/>
        </w:rPr>
        <w:t>физическое лицо, осваивающее образовательную программу;</w:t>
      </w:r>
    </w:p>
    <w:p w:rsidR="00B5423C" w:rsidRPr="00B5423C" w:rsidRDefault="00B5423C" w:rsidP="00B5423C">
      <w:pPr>
        <w:rPr>
          <w:sz w:val="28"/>
          <w:szCs w:val="28"/>
        </w:rPr>
      </w:pPr>
      <w:r w:rsidRPr="00B5423C">
        <w:rPr>
          <w:rFonts w:eastAsia="Times New Roman"/>
          <w:b/>
          <w:bCs/>
          <w:sz w:val="28"/>
          <w:szCs w:val="28"/>
        </w:rPr>
        <w:t xml:space="preserve">«платные образовательные услуги» </w:t>
      </w:r>
      <w:r w:rsidRPr="00B5423C">
        <w:rPr>
          <w:rFonts w:eastAsia="Times New Roman"/>
          <w:sz w:val="28"/>
          <w:szCs w:val="28"/>
        </w:rPr>
        <w:t>-</w:t>
      </w:r>
      <w:r w:rsidRPr="00B5423C">
        <w:rPr>
          <w:rFonts w:eastAsia="Times New Roman"/>
          <w:b/>
          <w:bCs/>
          <w:sz w:val="28"/>
          <w:szCs w:val="28"/>
        </w:rPr>
        <w:t xml:space="preserve"> </w:t>
      </w:r>
      <w:r w:rsidRPr="00B5423C">
        <w:rPr>
          <w:rFonts w:eastAsia="Times New Roman"/>
          <w:sz w:val="28"/>
          <w:szCs w:val="28"/>
        </w:rPr>
        <w:t>осуществление образовательной деятельности по</w:t>
      </w:r>
      <w:r w:rsidRPr="00B5423C">
        <w:rPr>
          <w:rFonts w:eastAsia="Times New Roman"/>
          <w:b/>
          <w:bCs/>
          <w:sz w:val="28"/>
          <w:szCs w:val="28"/>
        </w:rPr>
        <w:t xml:space="preserve"> </w:t>
      </w:r>
      <w:r w:rsidRPr="00B5423C">
        <w:rPr>
          <w:rFonts w:eastAsia="Times New Roman"/>
          <w:sz w:val="28"/>
          <w:szCs w:val="28"/>
        </w:rPr>
        <w:t>заданиям и за счет средств физических лиц по договорам об образовании, заключаемым при приеме на обучение (далее-договор).</w:t>
      </w:r>
      <w:r>
        <w:rPr>
          <w:rFonts w:eastAsia="Times New Roman"/>
          <w:sz w:val="28"/>
          <w:szCs w:val="28"/>
        </w:rPr>
        <w:t xml:space="preserve"> </w:t>
      </w:r>
      <w:r w:rsidRPr="00B5423C">
        <w:rPr>
          <w:rFonts w:eastAsia="Times New Roman"/>
          <w:sz w:val="28"/>
          <w:szCs w:val="28"/>
        </w:rPr>
        <w:t>НОЧУДО «ГЕСАР» оказывает  следующие виды платных образовательных услуг:</w:t>
      </w:r>
    </w:p>
    <w:p w:rsidR="00B5423C" w:rsidRPr="00864476" w:rsidRDefault="00B5423C" w:rsidP="00B5423C">
      <w:pPr>
        <w:tabs>
          <w:tab w:val="left" w:pos="1256"/>
        </w:tabs>
        <w:ind w:right="20"/>
        <w:rPr>
          <w:rFonts w:eastAsia="Times New Roman"/>
          <w:sz w:val="28"/>
          <w:szCs w:val="28"/>
        </w:rPr>
      </w:pPr>
      <w:r>
        <w:rPr>
          <w:rFonts w:ascii="Arial" w:eastAsia="Arial" w:hAnsi="Arial" w:cs="Arial"/>
          <w:sz w:val="28"/>
          <w:szCs w:val="28"/>
        </w:rPr>
        <w:t xml:space="preserve">- </w:t>
      </w:r>
      <w:r w:rsidRPr="00864476">
        <w:rPr>
          <w:rFonts w:eastAsia="Times New Roman"/>
          <w:sz w:val="28"/>
          <w:szCs w:val="28"/>
        </w:rPr>
        <w:t>профессиональная подготовка частных охранников и руководителей частных охранных организаций;</w:t>
      </w:r>
    </w:p>
    <w:p w:rsidR="00B5423C" w:rsidRPr="00864476" w:rsidRDefault="00B5423C" w:rsidP="00B5423C">
      <w:pPr>
        <w:tabs>
          <w:tab w:val="left" w:pos="1429"/>
        </w:tabs>
        <w:rPr>
          <w:rFonts w:eastAsia="Times New Roman"/>
          <w:sz w:val="28"/>
          <w:szCs w:val="28"/>
        </w:rPr>
      </w:pPr>
      <w:r w:rsidRPr="00864476">
        <w:rPr>
          <w:rFonts w:eastAsia="Times New Roman"/>
          <w:sz w:val="28"/>
          <w:szCs w:val="28"/>
        </w:rPr>
        <w:t>- профессиональная подготовка и повышение квалификации частных охранников, а также работников других юридических лиц с особыми уставными задачами, руководителей юридических лиц с особыми уставными задачами;</w:t>
      </w:r>
    </w:p>
    <w:p w:rsidR="00B5423C" w:rsidRPr="00864476" w:rsidRDefault="00B5423C" w:rsidP="00B5423C">
      <w:pPr>
        <w:tabs>
          <w:tab w:val="left" w:pos="1429"/>
        </w:tabs>
        <w:rPr>
          <w:rFonts w:eastAsia="Times New Roman"/>
          <w:sz w:val="28"/>
          <w:szCs w:val="28"/>
        </w:rPr>
      </w:pPr>
      <w:r w:rsidRPr="00864476">
        <w:rPr>
          <w:rFonts w:eastAsia="Times New Roman"/>
          <w:sz w:val="28"/>
          <w:szCs w:val="28"/>
        </w:rPr>
        <w:t>- реализация образовательных программ подготовки лиц в целях изучения правил безопасного обращения с оружием и приобретения навыков безопасного обращения с оружием;</w:t>
      </w:r>
    </w:p>
    <w:p w:rsidR="00B5423C" w:rsidRPr="00864476" w:rsidRDefault="00B5423C" w:rsidP="00B5423C">
      <w:pPr>
        <w:tabs>
          <w:tab w:val="left" w:pos="1400"/>
        </w:tabs>
        <w:rPr>
          <w:rFonts w:eastAsia="Times New Roman"/>
          <w:sz w:val="28"/>
          <w:szCs w:val="28"/>
        </w:rPr>
      </w:pPr>
      <w:r w:rsidRPr="00864476">
        <w:rPr>
          <w:rFonts w:eastAsia="Times New Roman"/>
          <w:sz w:val="28"/>
          <w:szCs w:val="28"/>
        </w:rPr>
        <w:t>- реализация образовательных программ дополнительного образования физкультурно-спортивной направленности;</w:t>
      </w:r>
    </w:p>
    <w:p w:rsidR="00B5423C" w:rsidRPr="00864476" w:rsidRDefault="00B5423C" w:rsidP="00B5423C">
      <w:pPr>
        <w:tabs>
          <w:tab w:val="left" w:pos="1400"/>
        </w:tabs>
        <w:rPr>
          <w:rFonts w:eastAsia="Times New Roman"/>
          <w:sz w:val="28"/>
          <w:szCs w:val="28"/>
        </w:rPr>
      </w:pPr>
      <w:r w:rsidRPr="00864476">
        <w:rPr>
          <w:rFonts w:eastAsia="Times New Roman"/>
          <w:sz w:val="28"/>
          <w:szCs w:val="28"/>
        </w:rPr>
        <w:t>- реализация образовательных программ дополнительного профессионального образования – повышения квалификации, профессионал</w:t>
      </w:r>
      <w:r w:rsidR="00864476" w:rsidRPr="00864476">
        <w:rPr>
          <w:rFonts w:eastAsia="Times New Roman"/>
          <w:sz w:val="28"/>
          <w:szCs w:val="28"/>
        </w:rPr>
        <w:t>ьной переподготовки, стажировки.</w:t>
      </w:r>
    </w:p>
    <w:p w:rsidR="006476E6" w:rsidRPr="00B5423C" w:rsidRDefault="006476E6" w:rsidP="006476E6">
      <w:pPr>
        <w:keepLines/>
        <w:tabs>
          <w:tab w:val="left" w:pos="584"/>
        </w:tabs>
        <w:rPr>
          <w:rFonts w:eastAsia="Times New Roman"/>
          <w:sz w:val="28"/>
          <w:szCs w:val="28"/>
        </w:rPr>
      </w:pPr>
      <w:r>
        <w:rPr>
          <w:rFonts w:eastAsia="Times New Roman"/>
          <w:sz w:val="28"/>
          <w:szCs w:val="28"/>
        </w:rPr>
        <w:lastRenderedPageBreak/>
        <w:t xml:space="preserve">3.  </w:t>
      </w:r>
      <w:r w:rsidRPr="00B5423C">
        <w:rPr>
          <w:rFonts w:eastAsia="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Российской Федерации, местных бюджетов. Средства, полученные исполнителями при оказании таких платных услуг, возвращаются лицам, оплатившим эти услуги.</w:t>
      </w:r>
    </w:p>
    <w:p w:rsidR="006476E6" w:rsidRPr="006476E6" w:rsidRDefault="006476E6" w:rsidP="006476E6">
      <w:pPr>
        <w:keepLines/>
        <w:rPr>
          <w:sz w:val="28"/>
          <w:szCs w:val="28"/>
        </w:rPr>
      </w:pPr>
      <w:r>
        <w:rPr>
          <w:rFonts w:eastAsia="Times New Roman"/>
          <w:sz w:val="28"/>
          <w:szCs w:val="28"/>
        </w:rPr>
        <w:t xml:space="preserve">4. </w:t>
      </w:r>
      <w:r w:rsidRPr="006476E6">
        <w:rPr>
          <w:rFonts w:eastAsia="Times New Roman"/>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образовательных услуг.</w:t>
      </w:r>
    </w:p>
    <w:p w:rsidR="006476E6" w:rsidRPr="00B5423C" w:rsidRDefault="006476E6" w:rsidP="006476E6">
      <w:pPr>
        <w:keepLines/>
        <w:tabs>
          <w:tab w:val="left" w:pos="531"/>
        </w:tabs>
        <w:rPr>
          <w:rFonts w:eastAsia="Times New Roman"/>
          <w:sz w:val="28"/>
          <w:szCs w:val="28"/>
        </w:rPr>
      </w:pPr>
      <w:r>
        <w:rPr>
          <w:sz w:val="28"/>
          <w:szCs w:val="28"/>
        </w:rPr>
        <w:t xml:space="preserve">5. </w:t>
      </w:r>
      <w:r w:rsidRPr="00B5423C">
        <w:rPr>
          <w:rFonts w:eastAsia="Times New Roman"/>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w:t>
      </w:r>
    </w:p>
    <w:p w:rsidR="006476E6" w:rsidRPr="00B5423C" w:rsidRDefault="006476E6" w:rsidP="006476E6">
      <w:pPr>
        <w:keepLines/>
        <w:tabs>
          <w:tab w:val="left" w:pos="524"/>
        </w:tabs>
        <w:rPr>
          <w:rFonts w:eastAsia="Times New Roman"/>
          <w:sz w:val="28"/>
          <w:szCs w:val="28"/>
        </w:rPr>
      </w:pPr>
      <w:r>
        <w:rPr>
          <w:rFonts w:eastAsia="Times New Roman"/>
          <w:sz w:val="28"/>
          <w:szCs w:val="28"/>
        </w:rPr>
        <w:t xml:space="preserve">6. </w:t>
      </w:r>
      <w:r w:rsidRPr="00B5423C">
        <w:rPr>
          <w:rFonts w:eastAsia="Times New Roman"/>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476E6" w:rsidRPr="00B5423C" w:rsidRDefault="006476E6" w:rsidP="006476E6">
      <w:pPr>
        <w:keepLines/>
        <w:tabs>
          <w:tab w:val="left" w:pos="644"/>
        </w:tabs>
        <w:rPr>
          <w:rFonts w:eastAsia="Times New Roman"/>
          <w:sz w:val="28"/>
          <w:szCs w:val="28"/>
        </w:rPr>
      </w:pPr>
      <w:r>
        <w:rPr>
          <w:rFonts w:eastAsia="Times New Roman"/>
          <w:sz w:val="28"/>
          <w:szCs w:val="28"/>
        </w:rPr>
        <w:t xml:space="preserve">7. </w:t>
      </w:r>
      <w:r w:rsidRPr="00B5423C">
        <w:rPr>
          <w:rFonts w:eastAsia="Times New Roman"/>
          <w:sz w:val="28"/>
          <w:szCs w:val="28"/>
        </w:rPr>
        <w:t>Увеличение стоимости образовательных услуг после заключения договора не допускается.</w:t>
      </w:r>
    </w:p>
    <w:p w:rsidR="006476E6" w:rsidRPr="00B5423C" w:rsidRDefault="006476E6" w:rsidP="006476E6">
      <w:pPr>
        <w:keepLines/>
        <w:tabs>
          <w:tab w:val="left" w:pos="541"/>
        </w:tabs>
        <w:rPr>
          <w:rFonts w:eastAsia="Times New Roman"/>
          <w:sz w:val="28"/>
          <w:szCs w:val="28"/>
        </w:rPr>
      </w:pPr>
      <w:r>
        <w:rPr>
          <w:rFonts w:eastAsia="Times New Roman"/>
          <w:sz w:val="28"/>
          <w:szCs w:val="28"/>
        </w:rPr>
        <w:t xml:space="preserve">8. </w:t>
      </w:r>
      <w:r w:rsidRPr="00B5423C">
        <w:rPr>
          <w:rFonts w:eastAsia="Times New Roman"/>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обеспечивающих возможность их правильного выбора.</w:t>
      </w:r>
    </w:p>
    <w:p w:rsidR="006476E6" w:rsidRPr="006476E6" w:rsidRDefault="006476E6" w:rsidP="006476E6">
      <w:pPr>
        <w:keepLines/>
        <w:rPr>
          <w:rFonts w:eastAsia="Times New Roman"/>
          <w:sz w:val="25"/>
          <w:szCs w:val="25"/>
        </w:rPr>
      </w:pPr>
      <w:r>
        <w:rPr>
          <w:rFonts w:eastAsia="Times New Roman"/>
          <w:sz w:val="28"/>
          <w:szCs w:val="28"/>
        </w:rPr>
        <w:t xml:space="preserve">9. </w:t>
      </w:r>
      <w:r w:rsidRPr="006476E6">
        <w:rPr>
          <w:rFonts w:eastAsia="Times New Roman"/>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r w:rsidRPr="006476E6">
        <w:rPr>
          <w:rFonts w:eastAsia="Times New Roman"/>
          <w:sz w:val="25"/>
          <w:szCs w:val="25"/>
        </w:rPr>
        <w:t>».</w:t>
      </w:r>
    </w:p>
    <w:p w:rsidR="00B5423C" w:rsidRDefault="00B5423C" w:rsidP="00B5423C">
      <w:pPr>
        <w:keepLines/>
        <w:rPr>
          <w:sz w:val="20"/>
          <w:szCs w:val="20"/>
        </w:rPr>
      </w:pPr>
    </w:p>
    <w:p w:rsidR="00B5423C" w:rsidRDefault="00B5423C"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B5423C">
      <w:pPr>
        <w:keepLines/>
        <w:rPr>
          <w:sz w:val="20"/>
          <w:szCs w:val="20"/>
        </w:rPr>
      </w:pPr>
    </w:p>
    <w:p w:rsidR="008E3A72" w:rsidRDefault="008E3A72" w:rsidP="008E3A72">
      <w:pPr>
        <w:spacing w:line="354" w:lineRule="auto"/>
        <w:ind w:right="-239"/>
        <w:jc w:val="center"/>
        <w:rPr>
          <w:sz w:val="20"/>
          <w:szCs w:val="20"/>
        </w:rPr>
      </w:pPr>
      <w:r>
        <w:rPr>
          <w:rFonts w:eastAsia="Times New Roman"/>
          <w:b/>
          <w:bCs/>
          <w:color w:val="004990"/>
          <w:sz w:val="28"/>
          <w:szCs w:val="28"/>
        </w:rPr>
        <w:lastRenderedPageBreak/>
        <w:t>Негосударственное образовательное частное учреждение дополнительного образования «Центр подготовки специалистов частных охранных предприятий «ГЕСАР»» (НОЧУДО «ГЕСАР»)</w:t>
      </w:r>
    </w:p>
    <w:p w:rsidR="008E3A72" w:rsidRDefault="008E3A72" w:rsidP="008E3A72">
      <w:pPr>
        <w:spacing w:line="16" w:lineRule="exact"/>
        <w:rPr>
          <w:sz w:val="24"/>
          <w:szCs w:val="24"/>
        </w:rPr>
      </w:pPr>
    </w:p>
    <w:p w:rsidR="008E3A72" w:rsidRDefault="008E3A72" w:rsidP="008E3A72">
      <w:pPr>
        <w:spacing w:line="355" w:lineRule="auto"/>
        <w:ind w:right="-279"/>
        <w:jc w:val="center"/>
        <w:rPr>
          <w:rFonts w:eastAsia="Times New Roman"/>
          <w:color w:val="004990"/>
        </w:rPr>
      </w:pPr>
      <w:r>
        <w:rPr>
          <w:rFonts w:eastAsia="Times New Roman"/>
          <w:color w:val="004990"/>
        </w:rPr>
        <w:t>ИНН/КПП 5045048450/504501001 ОГРН 1105000006484 РФ, 142800, Московская область,</w:t>
      </w:r>
    </w:p>
    <w:p w:rsidR="008E3A72" w:rsidRDefault="008E3A72" w:rsidP="008E3A72">
      <w:pPr>
        <w:spacing w:line="355" w:lineRule="auto"/>
        <w:ind w:right="-279"/>
        <w:jc w:val="center"/>
        <w:rPr>
          <w:sz w:val="20"/>
          <w:szCs w:val="20"/>
        </w:rPr>
      </w:pPr>
      <w:r>
        <w:rPr>
          <w:rFonts w:eastAsia="Times New Roman"/>
          <w:color w:val="004990"/>
        </w:rPr>
        <w:t xml:space="preserve"> г. Ступино, ул. Горького, вл.26</w:t>
      </w:r>
    </w:p>
    <w:p w:rsidR="008E3A72" w:rsidRDefault="008E3A72" w:rsidP="008E3A72">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18E565AD" wp14:editId="337A5C30">
                <wp:simplePos x="0" y="0"/>
                <wp:positionH relativeFrom="column">
                  <wp:posOffset>-120015</wp:posOffset>
                </wp:positionH>
                <wp:positionV relativeFrom="paragraph">
                  <wp:posOffset>86995</wp:posOffset>
                </wp:positionV>
                <wp:extent cx="67430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065" cy="4763"/>
                        </a:xfrm>
                        <a:prstGeom prst="line">
                          <a:avLst/>
                        </a:prstGeom>
                        <a:solidFill>
                          <a:srgbClr val="FFFFFF"/>
                        </a:solidFill>
                        <a:ln w="28575">
                          <a:solidFill>
                            <a:srgbClr val="004990"/>
                          </a:solidFill>
                          <a:miter lim="800000"/>
                          <a:headEnd/>
                          <a:tailEnd/>
                        </a:ln>
                      </wps:spPr>
                      <wps:bodyPr/>
                    </wps:wsp>
                  </a:graphicData>
                </a:graphic>
              </wp:anchor>
            </w:drawing>
          </mc:Choice>
          <mc:Fallback>
            <w:pict>
              <v:line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45pt,6.85pt" to="52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" o:allowincell="f" filled="t" strokecolor="#004990" strokeweight="2.25pt">
                <v:stroke joinstyle="miter"/>
                <o:lock v:ext="edit" shapetype="f"/>
              </v:line>
            </w:pict>
          </mc:Fallback>
        </mc:AlternateContent>
      </w:r>
    </w:p>
    <w:p w:rsidR="008E3A72" w:rsidRDefault="008E3A72" w:rsidP="008E3A72">
      <w:pPr>
        <w:spacing w:line="361" w:lineRule="exact"/>
        <w:rPr>
          <w:sz w:val="24"/>
          <w:szCs w:val="24"/>
        </w:rPr>
      </w:pPr>
    </w:p>
    <w:p w:rsidR="008E3A72" w:rsidRDefault="008E3A72" w:rsidP="008E3A72">
      <w:pPr>
        <w:ind w:right="-259"/>
        <w:jc w:val="center"/>
        <w:rPr>
          <w:sz w:val="20"/>
          <w:szCs w:val="20"/>
        </w:rPr>
      </w:pPr>
      <w:r>
        <w:rPr>
          <w:rFonts w:ascii="Arial" w:eastAsia="Arial" w:hAnsi="Arial" w:cs="Arial"/>
          <w:b/>
          <w:bCs/>
          <w:sz w:val="28"/>
          <w:szCs w:val="28"/>
        </w:rPr>
        <w:t>ПРИКАЗ</w:t>
      </w:r>
    </w:p>
    <w:p w:rsidR="008E3A72" w:rsidRDefault="008E3A72" w:rsidP="008E3A72">
      <w:pPr>
        <w:sectPr w:rsidR="008E3A72">
          <w:pgSz w:w="11900" w:h="16838"/>
          <w:pgMar w:top="579" w:right="846" w:bottom="1440" w:left="1440" w:header="0" w:footer="0" w:gutter="0"/>
          <w:cols w:space="720" w:equalWidth="0">
            <w:col w:w="9620"/>
          </w:cols>
        </w:sectPr>
      </w:pPr>
    </w:p>
    <w:p w:rsidR="008E3A72" w:rsidRDefault="008E3A72" w:rsidP="008E3A72">
      <w:pPr>
        <w:spacing w:line="6" w:lineRule="exact"/>
        <w:rPr>
          <w:sz w:val="24"/>
          <w:szCs w:val="24"/>
        </w:rPr>
      </w:pPr>
    </w:p>
    <w:p w:rsidR="008E3A72" w:rsidRPr="008E3A72" w:rsidRDefault="008E3A72" w:rsidP="008E3A72">
      <w:pPr>
        <w:ind w:left="260"/>
        <w:rPr>
          <w:color w:val="FF0000"/>
          <w:sz w:val="20"/>
          <w:szCs w:val="20"/>
        </w:rPr>
      </w:pPr>
      <w:r w:rsidRPr="008E3A72">
        <w:rPr>
          <w:rFonts w:eastAsia="Times New Roman"/>
          <w:color w:val="FF0000"/>
          <w:sz w:val="23"/>
          <w:szCs w:val="23"/>
        </w:rPr>
        <w:t>«01» июня 2015 г.</w:t>
      </w:r>
    </w:p>
    <w:p w:rsidR="008E3A72" w:rsidRDefault="008E3A72" w:rsidP="008E3A72">
      <w:pPr>
        <w:spacing w:line="20" w:lineRule="exact"/>
        <w:rPr>
          <w:sz w:val="24"/>
          <w:szCs w:val="24"/>
        </w:rPr>
      </w:pPr>
      <w:r>
        <w:rPr>
          <w:sz w:val="24"/>
          <w:szCs w:val="24"/>
        </w:rPr>
        <w:br w:type="column"/>
      </w:r>
    </w:p>
    <w:p w:rsidR="008E3A72" w:rsidRPr="008E3A72" w:rsidRDefault="008E3A72" w:rsidP="008E3A72">
      <w:pPr>
        <w:spacing w:line="235" w:lineRule="auto"/>
        <w:rPr>
          <w:color w:val="FF0000"/>
          <w:sz w:val="20"/>
          <w:szCs w:val="20"/>
        </w:rPr>
      </w:pPr>
      <w:r w:rsidRPr="008E3A72">
        <w:rPr>
          <w:rFonts w:eastAsia="Times New Roman"/>
          <w:color w:val="FF0000"/>
          <w:sz w:val="24"/>
          <w:szCs w:val="24"/>
        </w:rPr>
        <w:t>№ 95а</w:t>
      </w:r>
    </w:p>
    <w:p w:rsidR="008E3A72" w:rsidRDefault="008E3A72" w:rsidP="008E3A72">
      <w:pPr>
        <w:spacing w:line="200" w:lineRule="exact"/>
        <w:rPr>
          <w:sz w:val="24"/>
          <w:szCs w:val="24"/>
        </w:rPr>
      </w:pPr>
    </w:p>
    <w:p w:rsidR="008E3A72" w:rsidRDefault="008E3A72" w:rsidP="008E3A72">
      <w:pPr>
        <w:sectPr w:rsidR="008E3A72">
          <w:type w:val="continuous"/>
          <w:pgSz w:w="11900" w:h="16838"/>
          <w:pgMar w:top="579" w:right="846" w:bottom="1440" w:left="1440" w:header="0" w:footer="0" w:gutter="0"/>
          <w:cols w:num="2" w:space="720" w:equalWidth="0">
            <w:col w:w="8040" w:space="720"/>
            <w:col w:w="860"/>
          </w:cols>
        </w:sectPr>
      </w:pPr>
    </w:p>
    <w:p w:rsidR="008E3A72" w:rsidRDefault="008E3A72" w:rsidP="008E3A72">
      <w:pPr>
        <w:spacing w:line="124" w:lineRule="exact"/>
        <w:rPr>
          <w:sz w:val="24"/>
          <w:szCs w:val="24"/>
        </w:rPr>
      </w:pPr>
    </w:p>
    <w:p w:rsidR="008E3A72" w:rsidRDefault="008E3A72" w:rsidP="008E3A72">
      <w:pPr>
        <w:ind w:right="-259"/>
        <w:jc w:val="center"/>
        <w:rPr>
          <w:sz w:val="20"/>
          <w:szCs w:val="20"/>
        </w:rPr>
      </w:pPr>
      <w:r>
        <w:rPr>
          <w:rFonts w:eastAsia="Times New Roman"/>
          <w:sz w:val="28"/>
          <w:szCs w:val="28"/>
        </w:rPr>
        <w:t>г. Ступино</w:t>
      </w:r>
    </w:p>
    <w:p w:rsidR="008E3A72" w:rsidRDefault="008E3A72" w:rsidP="008E3A72">
      <w:pPr>
        <w:sectPr w:rsidR="008E3A72">
          <w:type w:val="continuous"/>
          <w:pgSz w:w="11900" w:h="16838"/>
          <w:pgMar w:top="579" w:right="846" w:bottom="1440" w:left="1440" w:header="0" w:footer="0" w:gutter="0"/>
          <w:cols w:space="720" w:equalWidth="0">
            <w:col w:w="9620"/>
          </w:cols>
        </w:sectPr>
      </w:pPr>
    </w:p>
    <w:p w:rsidR="008E3A72" w:rsidRDefault="008E3A72" w:rsidP="008E3A72">
      <w:pPr>
        <w:spacing w:line="200" w:lineRule="exact"/>
        <w:rPr>
          <w:sz w:val="24"/>
          <w:szCs w:val="24"/>
        </w:rPr>
      </w:pPr>
    </w:p>
    <w:p w:rsidR="008E3A72" w:rsidRDefault="008E3A72" w:rsidP="008E3A72">
      <w:pPr>
        <w:spacing w:line="355" w:lineRule="exact"/>
        <w:rPr>
          <w:sz w:val="24"/>
          <w:szCs w:val="24"/>
        </w:rPr>
      </w:pPr>
    </w:p>
    <w:p w:rsidR="008E3A72" w:rsidRPr="008E3A72" w:rsidRDefault="008E3A72" w:rsidP="008E3A72">
      <w:pPr>
        <w:ind w:right="-259"/>
        <w:rPr>
          <w:rFonts w:eastAsia="Times New Roman"/>
          <w:b/>
        </w:rPr>
      </w:pPr>
      <w:r w:rsidRPr="008E3A72">
        <w:rPr>
          <w:rFonts w:eastAsia="Times New Roman"/>
          <w:b/>
        </w:rPr>
        <w:t xml:space="preserve">Об утверждении Положения </w:t>
      </w:r>
    </w:p>
    <w:p w:rsidR="008E3A72" w:rsidRPr="008E3A72" w:rsidRDefault="008E3A72" w:rsidP="008E3A72">
      <w:pPr>
        <w:ind w:right="-259"/>
        <w:rPr>
          <w:b/>
        </w:rPr>
      </w:pPr>
      <w:r w:rsidRPr="008E3A72">
        <w:rPr>
          <w:rFonts w:eastAsia="Times New Roman"/>
          <w:b/>
          <w:bCs/>
        </w:rPr>
        <w:t>об оказании платных образовательных услуг</w:t>
      </w:r>
    </w:p>
    <w:p w:rsidR="008E3A72" w:rsidRDefault="008E3A72" w:rsidP="008E3A72">
      <w:pPr>
        <w:ind w:left="320"/>
        <w:rPr>
          <w:sz w:val="24"/>
          <w:szCs w:val="24"/>
        </w:rPr>
      </w:pPr>
    </w:p>
    <w:p w:rsidR="008E3A72" w:rsidRDefault="00FA701A" w:rsidP="008E3A72">
      <w:pPr>
        <w:numPr>
          <w:ilvl w:val="0"/>
          <w:numId w:val="7"/>
        </w:numPr>
        <w:tabs>
          <w:tab w:val="left" w:pos="1225"/>
        </w:tabs>
        <w:spacing w:line="237" w:lineRule="auto"/>
        <w:ind w:left="260" w:right="320" w:firstLine="710"/>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требованиями Федерального закона от 29.08.2012г. №273 «Об образовании в Российской Федерации» и других нормативно-правовых актов в целях повышения качества обучения и эффективности использования имущественного комплекса </w:t>
      </w:r>
    </w:p>
    <w:p w:rsidR="008E3A72" w:rsidRDefault="008E3A72" w:rsidP="008E3A72">
      <w:pPr>
        <w:spacing w:line="5" w:lineRule="exact"/>
        <w:rPr>
          <w:sz w:val="24"/>
          <w:szCs w:val="24"/>
        </w:rPr>
      </w:pPr>
    </w:p>
    <w:p w:rsidR="00FA701A" w:rsidRDefault="00FA701A" w:rsidP="008E3A72">
      <w:pPr>
        <w:ind w:right="-279"/>
        <w:jc w:val="center"/>
        <w:rPr>
          <w:rFonts w:eastAsia="Times New Roman"/>
          <w:b/>
          <w:bCs/>
          <w:sz w:val="28"/>
          <w:szCs w:val="28"/>
        </w:rPr>
      </w:pPr>
    </w:p>
    <w:p w:rsidR="008E3A72" w:rsidRDefault="008E3A72" w:rsidP="008E3A72">
      <w:pPr>
        <w:ind w:right="-279"/>
        <w:jc w:val="center"/>
        <w:rPr>
          <w:sz w:val="20"/>
          <w:szCs w:val="20"/>
        </w:rPr>
      </w:pPr>
      <w:r>
        <w:rPr>
          <w:rFonts w:eastAsia="Times New Roman"/>
          <w:b/>
          <w:bCs/>
          <w:sz w:val="28"/>
          <w:szCs w:val="28"/>
        </w:rPr>
        <w:t>ПРИКАЗЫВАЮ:</w:t>
      </w:r>
    </w:p>
    <w:p w:rsidR="008E3A72" w:rsidRDefault="008E3A72" w:rsidP="008E3A72">
      <w:pPr>
        <w:spacing w:line="330" w:lineRule="exact"/>
        <w:rPr>
          <w:sz w:val="24"/>
          <w:szCs w:val="24"/>
        </w:rPr>
      </w:pPr>
    </w:p>
    <w:p w:rsidR="008E3A72" w:rsidRDefault="008E3A72" w:rsidP="008E3A72">
      <w:pPr>
        <w:numPr>
          <w:ilvl w:val="0"/>
          <w:numId w:val="8"/>
        </w:numPr>
        <w:tabs>
          <w:tab w:val="left" w:pos="980"/>
        </w:tabs>
        <w:spacing w:line="234" w:lineRule="auto"/>
        <w:ind w:left="980" w:hanging="358"/>
        <w:rPr>
          <w:rFonts w:eastAsia="Times New Roman"/>
          <w:sz w:val="28"/>
          <w:szCs w:val="28"/>
        </w:rPr>
      </w:pPr>
      <w:r>
        <w:rPr>
          <w:rFonts w:eastAsia="Times New Roman"/>
          <w:sz w:val="28"/>
          <w:szCs w:val="28"/>
        </w:rPr>
        <w:t xml:space="preserve">Утвердить Положение </w:t>
      </w:r>
      <w:r w:rsidR="00FA701A">
        <w:rPr>
          <w:rFonts w:eastAsia="Times New Roman"/>
          <w:sz w:val="28"/>
          <w:szCs w:val="28"/>
        </w:rPr>
        <w:t xml:space="preserve">об оказании платных образовательных услуг в НОЧУДО «ГЕСАР» </w:t>
      </w:r>
      <w:proofErr w:type="gramStart"/>
      <w:r w:rsidR="00FA701A">
        <w:rPr>
          <w:rFonts w:eastAsia="Times New Roman"/>
          <w:sz w:val="28"/>
          <w:szCs w:val="28"/>
        </w:rPr>
        <w:t>согласно Приложения</w:t>
      </w:r>
      <w:proofErr w:type="gramEnd"/>
      <w:r w:rsidR="00FA701A">
        <w:rPr>
          <w:rFonts w:eastAsia="Times New Roman"/>
          <w:sz w:val="28"/>
          <w:szCs w:val="28"/>
        </w:rPr>
        <w:t xml:space="preserve"> 1.</w:t>
      </w:r>
    </w:p>
    <w:p w:rsidR="008E3A72" w:rsidRDefault="008E3A72" w:rsidP="008E3A72">
      <w:pPr>
        <w:spacing w:line="15" w:lineRule="exact"/>
        <w:rPr>
          <w:rFonts w:eastAsia="Times New Roman"/>
          <w:sz w:val="28"/>
          <w:szCs w:val="28"/>
        </w:rPr>
      </w:pPr>
    </w:p>
    <w:p w:rsidR="008E3A72" w:rsidRDefault="008E3A72" w:rsidP="008E3A72">
      <w:pPr>
        <w:numPr>
          <w:ilvl w:val="0"/>
          <w:numId w:val="8"/>
        </w:numPr>
        <w:tabs>
          <w:tab w:val="left" w:pos="980"/>
        </w:tabs>
        <w:spacing w:line="235" w:lineRule="auto"/>
        <w:ind w:left="980" w:right="140" w:hanging="358"/>
        <w:rPr>
          <w:rFonts w:eastAsia="Times New Roman"/>
          <w:sz w:val="28"/>
          <w:szCs w:val="28"/>
        </w:rPr>
      </w:pPr>
      <w:r>
        <w:rPr>
          <w:rFonts w:eastAsia="Times New Roman"/>
          <w:sz w:val="28"/>
          <w:szCs w:val="28"/>
        </w:rPr>
        <w:t xml:space="preserve">Работникам </w:t>
      </w:r>
      <w:r w:rsidRPr="00E30F18">
        <w:rPr>
          <w:rFonts w:eastAsia="Times New Roman"/>
          <w:bCs/>
          <w:sz w:val="28"/>
          <w:szCs w:val="28"/>
        </w:rPr>
        <w:t>НОЧУДО «Г</w:t>
      </w:r>
      <w:r>
        <w:rPr>
          <w:rFonts w:eastAsia="Times New Roman"/>
          <w:bCs/>
          <w:sz w:val="28"/>
          <w:szCs w:val="28"/>
        </w:rPr>
        <w:t>ЕСАР</w:t>
      </w:r>
      <w:r w:rsidRPr="00E30F18">
        <w:rPr>
          <w:rFonts w:eastAsia="Times New Roman"/>
          <w:bCs/>
          <w:sz w:val="28"/>
          <w:szCs w:val="28"/>
        </w:rPr>
        <w:t>»</w:t>
      </w:r>
      <w:r w:rsidRPr="00E30F18">
        <w:rPr>
          <w:rFonts w:eastAsia="Times New Roman"/>
          <w:b/>
          <w:bCs/>
          <w:sz w:val="28"/>
          <w:szCs w:val="28"/>
        </w:rPr>
        <w:t xml:space="preserve"> </w:t>
      </w:r>
      <w:r>
        <w:rPr>
          <w:rFonts w:eastAsia="Times New Roman"/>
          <w:sz w:val="28"/>
          <w:szCs w:val="28"/>
        </w:rPr>
        <w:t>ознакомиться и руководствоваться данным Положением в работе.</w:t>
      </w:r>
    </w:p>
    <w:p w:rsidR="008E3A72" w:rsidRDefault="008E3A72" w:rsidP="008E3A72">
      <w:pPr>
        <w:spacing w:line="15" w:lineRule="exact"/>
        <w:rPr>
          <w:rFonts w:eastAsia="Times New Roman"/>
          <w:sz w:val="28"/>
          <w:szCs w:val="28"/>
        </w:rPr>
      </w:pPr>
    </w:p>
    <w:p w:rsidR="008E3A72" w:rsidRDefault="008E3A72" w:rsidP="008E3A72">
      <w:pPr>
        <w:numPr>
          <w:ilvl w:val="0"/>
          <w:numId w:val="8"/>
        </w:numPr>
        <w:tabs>
          <w:tab w:val="left" w:pos="980"/>
        </w:tabs>
        <w:spacing w:line="236" w:lineRule="auto"/>
        <w:ind w:left="980" w:right="360" w:hanging="358"/>
        <w:rPr>
          <w:rFonts w:eastAsia="Times New Roman"/>
          <w:sz w:val="28"/>
          <w:szCs w:val="28"/>
        </w:rPr>
      </w:pPr>
      <w:proofErr w:type="gramStart"/>
      <w:r>
        <w:rPr>
          <w:rFonts w:eastAsia="Times New Roman"/>
          <w:sz w:val="28"/>
          <w:szCs w:val="28"/>
        </w:rPr>
        <w:t xml:space="preserve">Разместить </w:t>
      </w:r>
      <w:r w:rsidR="00936A09">
        <w:rPr>
          <w:rFonts w:eastAsia="Times New Roman"/>
          <w:sz w:val="28"/>
          <w:szCs w:val="28"/>
        </w:rPr>
        <w:t>стоимость</w:t>
      </w:r>
      <w:proofErr w:type="gramEnd"/>
      <w:r w:rsidR="00936A09">
        <w:rPr>
          <w:rFonts w:eastAsia="Times New Roman"/>
          <w:sz w:val="28"/>
          <w:szCs w:val="28"/>
        </w:rPr>
        <w:t xml:space="preserve"> образовательных услуг</w:t>
      </w:r>
      <w:bookmarkStart w:id="0" w:name="_GoBack"/>
      <w:bookmarkEnd w:id="0"/>
      <w:r>
        <w:rPr>
          <w:rFonts w:eastAsia="Times New Roman"/>
          <w:sz w:val="28"/>
          <w:szCs w:val="28"/>
        </w:rPr>
        <w:t xml:space="preserve"> на информационном стенде и официальном сайте </w:t>
      </w:r>
      <w:r>
        <w:rPr>
          <w:rFonts w:eastAsia="Times New Roman"/>
          <w:bCs/>
          <w:sz w:val="28"/>
          <w:szCs w:val="28"/>
        </w:rPr>
        <w:t>«Центра подготовки специалистов частных охранных предприятий</w:t>
      </w:r>
      <w:r w:rsidRPr="00E30F18">
        <w:rPr>
          <w:rFonts w:eastAsia="Times New Roman"/>
          <w:bCs/>
          <w:sz w:val="28"/>
          <w:szCs w:val="28"/>
        </w:rPr>
        <w:t xml:space="preserve"> «Г</w:t>
      </w:r>
      <w:r>
        <w:rPr>
          <w:rFonts w:eastAsia="Times New Roman"/>
          <w:bCs/>
          <w:sz w:val="28"/>
          <w:szCs w:val="28"/>
        </w:rPr>
        <w:t>ЕСАР</w:t>
      </w:r>
      <w:r w:rsidRPr="00E30F18">
        <w:rPr>
          <w:rFonts w:eastAsia="Times New Roman"/>
          <w:bCs/>
          <w:sz w:val="28"/>
          <w:szCs w:val="28"/>
        </w:rPr>
        <w:t>»</w:t>
      </w:r>
      <w:r>
        <w:rPr>
          <w:rFonts w:eastAsia="Times New Roman"/>
          <w:bCs/>
          <w:sz w:val="28"/>
          <w:szCs w:val="28"/>
        </w:rPr>
        <w:t>»</w:t>
      </w:r>
      <w:r w:rsidRPr="00E30F18">
        <w:rPr>
          <w:rFonts w:eastAsia="Times New Roman"/>
          <w:b/>
          <w:bCs/>
          <w:sz w:val="28"/>
          <w:szCs w:val="28"/>
        </w:rPr>
        <w:t xml:space="preserve"> </w:t>
      </w:r>
      <w:r>
        <w:rPr>
          <w:rFonts w:eastAsia="Times New Roman"/>
          <w:sz w:val="28"/>
          <w:szCs w:val="28"/>
        </w:rPr>
        <w:t>в сети Интернет.</w:t>
      </w:r>
    </w:p>
    <w:p w:rsidR="008E3A72" w:rsidRDefault="008E3A72" w:rsidP="008E3A72">
      <w:pPr>
        <w:spacing w:line="1" w:lineRule="exact"/>
        <w:rPr>
          <w:rFonts w:eastAsia="Times New Roman"/>
          <w:sz w:val="28"/>
          <w:szCs w:val="28"/>
        </w:rPr>
      </w:pPr>
    </w:p>
    <w:p w:rsidR="008E3A72" w:rsidRDefault="008E3A72" w:rsidP="008E3A72">
      <w:pPr>
        <w:numPr>
          <w:ilvl w:val="0"/>
          <w:numId w:val="8"/>
        </w:numPr>
        <w:tabs>
          <w:tab w:val="left" w:pos="980"/>
        </w:tabs>
        <w:ind w:left="980" w:hanging="358"/>
        <w:rPr>
          <w:rFonts w:eastAsia="Times New Roman"/>
          <w:sz w:val="28"/>
          <w:szCs w:val="28"/>
        </w:rPr>
      </w:pPr>
      <w:proofErr w:type="gramStart"/>
      <w:r>
        <w:rPr>
          <w:rFonts w:eastAsia="Times New Roman"/>
          <w:sz w:val="28"/>
          <w:szCs w:val="28"/>
        </w:rPr>
        <w:t>Контроль за</w:t>
      </w:r>
      <w:proofErr w:type="gramEnd"/>
      <w:r>
        <w:rPr>
          <w:rFonts w:eastAsia="Times New Roman"/>
          <w:sz w:val="28"/>
          <w:szCs w:val="28"/>
        </w:rPr>
        <w:t xml:space="preserve"> исполнением настоящего приказа оставляю за собой.</w:t>
      </w:r>
    </w:p>
    <w:p w:rsidR="008E3A72" w:rsidRDefault="008E3A72" w:rsidP="008E3A72">
      <w:pPr>
        <w:spacing w:line="20" w:lineRule="exact"/>
        <w:rPr>
          <w:sz w:val="24"/>
          <w:szCs w:val="24"/>
        </w:rPr>
      </w:pPr>
    </w:p>
    <w:p w:rsidR="008E3A72" w:rsidRDefault="008E3A72" w:rsidP="008E3A72">
      <w:pPr>
        <w:spacing w:line="200" w:lineRule="exact"/>
        <w:rPr>
          <w:sz w:val="24"/>
          <w:szCs w:val="24"/>
        </w:rPr>
      </w:pPr>
    </w:p>
    <w:p w:rsidR="008E3A72" w:rsidRDefault="008E3A72" w:rsidP="008E3A72">
      <w:pPr>
        <w:spacing w:line="200" w:lineRule="exact"/>
        <w:rPr>
          <w:sz w:val="24"/>
          <w:szCs w:val="24"/>
        </w:rPr>
      </w:pPr>
    </w:p>
    <w:p w:rsidR="008E3A72" w:rsidRDefault="008E3A72" w:rsidP="008E3A72">
      <w:pPr>
        <w:spacing w:line="228" w:lineRule="exact"/>
        <w:rPr>
          <w:sz w:val="24"/>
          <w:szCs w:val="24"/>
        </w:rPr>
      </w:pPr>
    </w:p>
    <w:p w:rsidR="008E3A72" w:rsidRPr="008E3A72" w:rsidRDefault="008E3A72" w:rsidP="008E3A72">
      <w:pPr>
        <w:tabs>
          <w:tab w:val="left" w:pos="7320"/>
        </w:tabs>
        <w:ind w:left="260"/>
        <w:rPr>
          <w:sz w:val="20"/>
          <w:szCs w:val="20"/>
        </w:rPr>
        <w:sectPr w:rsidR="008E3A72" w:rsidRPr="008E3A72">
          <w:type w:val="continuous"/>
          <w:pgSz w:w="11900" w:h="16838"/>
          <w:pgMar w:top="579" w:right="846" w:bottom="1440" w:left="1440" w:header="0" w:footer="0" w:gutter="0"/>
          <w:cols w:space="720" w:equalWidth="0">
            <w:col w:w="9620"/>
          </w:cols>
        </w:sectPr>
      </w:pPr>
      <w:r>
        <w:rPr>
          <w:rFonts w:ascii="Arial" w:eastAsia="Arial" w:hAnsi="Arial" w:cs="Arial"/>
          <w:b/>
          <w:bCs/>
          <w:sz w:val="28"/>
          <w:szCs w:val="28"/>
        </w:rPr>
        <w:t>Директор</w:t>
      </w:r>
      <w:r>
        <w:rPr>
          <w:sz w:val="20"/>
          <w:szCs w:val="20"/>
        </w:rPr>
        <w:tab/>
      </w:r>
      <w:r w:rsidR="00FA701A">
        <w:rPr>
          <w:rFonts w:ascii="Arial" w:eastAsia="Arial" w:hAnsi="Arial" w:cs="Arial"/>
          <w:b/>
          <w:bCs/>
          <w:sz w:val="28"/>
          <w:szCs w:val="28"/>
        </w:rPr>
        <w:t>А. С. Миронова</w:t>
      </w:r>
    </w:p>
    <w:p w:rsidR="008E3A72" w:rsidRPr="00B5423C" w:rsidRDefault="008E3A72" w:rsidP="00B5423C">
      <w:pPr>
        <w:keepLines/>
        <w:rPr>
          <w:sz w:val="20"/>
          <w:szCs w:val="20"/>
        </w:rPr>
      </w:pPr>
    </w:p>
    <w:sectPr w:rsidR="008E3A72" w:rsidRPr="00B5423C" w:rsidSect="00FA701A">
      <w:pgSz w:w="11900" w:h="16838"/>
      <w:pgMar w:top="15168"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DF984A38"/>
    <w:lvl w:ilvl="0" w:tplc="DCE86CE6">
      <w:start w:val="1"/>
      <w:numFmt w:val="bullet"/>
      <w:lvlText w:val="В"/>
      <w:lvlJc w:val="left"/>
    </w:lvl>
    <w:lvl w:ilvl="1" w:tplc="21180980">
      <w:numFmt w:val="decimal"/>
      <w:lvlText w:val=""/>
      <w:lvlJc w:val="left"/>
    </w:lvl>
    <w:lvl w:ilvl="2" w:tplc="AE66F9F4">
      <w:numFmt w:val="decimal"/>
      <w:lvlText w:val=""/>
      <w:lvlJc w:val="left"/>
    </w:lvl>
    <w:lvl w:ilvl="3" w:tplc="B2F4F27C">
      <w:numFmt w:val="decimal"/>
      <w:lvlText w:val=""/>
      <w:lvlJc w:val="left"/>
    </w:lvl>
    <w:lvl w:ilvl="4" w:tplc="3A04096C">
      <w:numFmt w:val="decimal"/>
      <w:lvlText w:val=""/>
      <w:lvlJc w:val="left"/>
    </w:lvl>
    <w:lvl w:ilvl="5" w:tplc="EAB6EA6C">
      <w:numFmt w:val="decimal"/>
      <w:lvlText w:val=""/>
      <w:lvlJc w:val="left"/>
    </w:lvl>
    <w:lvl w:ilvl="6" w:tplc="E2405F40">
      <w:numFmt w:val="decimal"/>
      <w:lvlText w:val=""/>
      <w:lvlJc w:val="left"/>
    </w:lvl>
    <w:lvl w:ilvl="7" w:tplc="A3543534">
      <w:numFmt w:val="decimal"/>
      <w:lvlText w:val=""/>
      <w:lvlJc w:val="left"/>
    </w:lvl>
    <w:lvl w:ilvl="8" w:tplc="8AF431F2">
      <w:numFmt w:val="decimal"/>
      <w:lvlText w:val=""/>
      <w:lvlJc w:val="left"/>
    </w:lvl>
  </w:abstractNum>
  <w:abstractNum w:abstractNumId="1">
    <w:nsid w:val="00002CD6"/>
    <w:multiLevelType w:val="hybridMultilevel"/>
    <w:tmpl w:val="6F0EE986"/>
    <w:lvl w:ilvl="0" w:tplc="73980DEC">
      <w:start w:val="3"/>
      <w:numFmt w:val="decimal"/>
      <w:lvlText w:val="%1."/>
      <w:lvlJc w:val="left"/>
    </w:lvl>
    <w:lvl w:ilvl="1" w:tplc="7076F1C0">
      <w:start w:val="1"/>
      <w:numFmt w:val="bullet"/>
      <w:lvlText w:val="-"/>
      <w:lvlJc w:val="left"/>
    </w:lvl>
    <w:lvl w:ilvl="2" w:tplc="0484A4BA">
      <w:start w:val="1"/>
      <w:numFmt w:val="bullet"/>
      <w:lvlText w:val="-"/>
      <w:lvlJc w:val="left"/>
    </w:lvl>
    <w:lvl w:ilvl="3" w:tplc="FB9AE95C">
      <w:numFmt w:val="decimal"/>
      <w:lvlText w:val=""/>
      <w:lvlJc w:val="left"/>
    </w:lvl>
    <w:lvl w:ilvl="4" w:tplc="2DB6FB0A">
      <w:numFmt w:val="decimal"/>
      <w:lvlText w:val=""/>
      <w:lvlJc w:val="left"/>
    </w:lvl>
    <w:lvl w:ilvl="5" w:tplc="4748E64E">
      <w:numFmt w:val="decimal"/>
      <w:lvlText w:val=""/>
      <w:lvlJc w:val="left"/>
    </w:lvl>
    <w:lvl w:ilvl="6" w:tplc="E1C03FB6">
      <w:numFmt w:val="decimal"/>
      <w:lvlText w:val=""/>
      <w:lvlJc w:val="left"/>
    </w:lvl>
    <w:lvl w:ilvl="7" w:tplc="B1EE8396">
      <w:numFmt w:val="decimal"/>
      <w:lvlText w:val=""/>
      <w:lvlJc w:val="left"/>
    </w:lvl>
    <w:lvl w:ilvl="8" w:tplc="72F4969E">
      <w:numFmt w:val="decimal"/>
      <w:lvlText w:val=""/>
      <w:lvlJc w:val="left"/>
    </w:lvl>
  </w:abstractNum>
  <w:abstractNum w:abstractNumId="2">
    <w:nsid w:val="00003D6C"/>
    <w:multiLevelType w:val="hybridMultilevel"/>
    <w:tmpl w:val="874C0846"/>
    <w:lvl w:ilvl="0" w:tplc="BFCEFB4E">
      <w:start w:val="3"/>
      <w:numFmt w:val="decimal"/>
      <w:lvlText w:val="%1."/>
      <w:lvlJc w:val="left"/>
    </w:lvl>
    <w:lvl w:ilvl="1" w:tplc="87764AFE">
      <w:start w:val="1"/>
      <w:numFmt w:val="bullet"/>
      <w:lvlText w:val="-"/>
      <w:lvlJc w:val="left"/>
    </w:lvl>
    <w:lvl w:ilvl="2" w:tplc="780CD3EC">
      <w:start w:val="1"/>
      <w:numFmt w:val="bullet"/>
      <w:lvlText w:val="-"/>
      <w:lvlJc w:val="left"/>
    </w:lvl>
    <w:lvl w:ilvl="3" w:tplc="C0B2FB72">
      <w:numFmt w:val="decimal"/>
      <w:lvlText w:val=""/>
      <w:lvlJc w:val="left"/>
    </w:lvl>
    <w:lvl w:ilvl="4" w:tplc="DD6890CE">
      <w:numFmt w:val="decimal"/>
      <w:lvlText w:val=""/>
      <w:lvlJc w:val="left"/>
    </w:lvl>
    <w:lvl w:ilvl="5" w:tplc="A2760B06">
      <w:numFmt w:val="decimal"/>
      <w:lvlText w:val=""/>
      <w:lvlJc w:val="left"/>
    </w:lvl>
    <w:lvl w:ilvl="6" w:tplc="502036E8">
      <w:numFmt w:val="decimal"/>
      <w:lvlText w:val=""/>
      <w:lvlJc w:val="left"/>
    </w:lvl>
    <w:lvl w:ilvl="7" w:tplc="DCF8BA24">
      <w:numFmt w:val="decimal"/>
      <w:lvlText w:val=""/>
      <w:lvlJc w:val="left"/>
    </w:lvl>
    <w:lvl w:ilvl="8" w:tplc="839C6FE8">
      <w:numFmt w:val="decimal"/>
      <w:lvlText w:val=""/>
      <w:lvlJc w:val="left"/>
    </w:lvl>
  </w:abstractNum>
  <w:abstractNum w:abstractNumId="3">
    <w:nsid w:val="00004AE1"/>
    <w:multiLevelType w:val="hybridMultilevel"/>
    <w:tmpl w:val="0972C7F6"/>
    <w:lvl w:ilvl="0" w:tplc="DE945410">
      <w:start w:val="2"/>
      <w:numFmt w:val="decimal"/>
      <w:lvlText w:val="%1."/>
      <w:lvlJc w:val="left"/>
    </w:lvl>
    <w:lvl w:ilvl="1" w:tplc="5F048F38">
      <w:numFmt w:val="decimal"/>
      <w:lvlText w:val=""/>
      <w:lvlJc w:val="left"/>
    </w:lvl>
    <w:lvl w:ilvl="2" w:tplc="D14248F4">
      <w:numFmt w:val="decimal"/>
      <w:lvlText w:val=""/>
      <w:lvlJc w:val="left"/>
    </w:lvl>
    <w:lvl w:ilvl="3" w:tplc="27A2D72C">
      <w:numFmt w:val="decimal"/>
      <w:lvlText w:val=""/>
      <w:lvlJc w:val="left"/>
    </w:lvl>
    <w:lvl w:ilvl="4" w:tplc="2A80E7DA">
      <w:numFmt w:val="decimal"/>
      <w:lvlText w:val=""/>
      <w:lvlJc w:val="left"/>
    </w:lvl>
    <w:lvl w:ilvl="5" w:tplc="237C9FF6">
      <w:numFmt w:val="decimal"/>
      <w:lvlText w:val=""/>
      <w:lvlJc w:val="left"/>
    </w:lvl>
    <w:lvl w:ilvl="6" w:tplc="0CE408EA">
      <w:numFmt w:val="decimal"/>
      <w:lvlText w:val=""/>
      <w:lvlJc w:val="left"/>
    </w:lvl>
    <w:lvl w:ilvl="7" w:tplc="41EA29DE">
      <w:numFmt w:val="decimal"/>
      <w:lvlText w:val=""/>
      <w:lvlJc w:val="left"/>
    </w:lvl>
    <w:lvl w:ilvl="8" w:tplc="A8763EAA">
      <w:numFmt w:val="decimal"/>
      <w:lvlText w:val=""/>
      <w:lvlJc w:val="left"/>
    </w:lvl>
  </w:abstractNum>
  <w:abstractNum w:abstractNumId="4">
    <w:nsid w:val="00006DF1"/>
    <w:multiLevelType w:val="hybridMultilevel"/>
    <w:tmpl w:val="8BBC3700"/>
    <w:lvl w:ilvl="0" w:tplc="5DC60B18">
      <w:start w:val="1"/>
      <w:numFmt w:val="decimal"/>
      <w:lvlText w:val="%1."/>
      <w:lvlJc w:val="left"/>
    </w:lvl>
    <w:lvl w:ilvl="1" w:tplc="0456C0F8">
      <w:numFmt w:val="decimal"/>
      <w:lvlText w:val=""/>
      <w:lvlJc w:val="left"/>
    </w:lvl>
    <w:lvl w:ilvl="2" w:tplc="A314C5DA">
      <w:numFmt w:val="decimal"/>
      <w:lvlText w:val=""/>
      <w:lvlJc w:val="left"/>
    </w:lvl>
    <w:lvl w:ilvl="3" w:tplc="C5EC92A2">
      <w:numFmt w:val="decimal"/>
      <w:lvlText w:val=""/>
      <w:lvlJc w:val="left"/>
    </w:lvl>
    <w:lvl w:ilvl="4" w:tplc="D0E6C898">
      <w:numFmt w:val="decimal"/>
      <w:lvlText w:val=""/>
      <w:lvlJc w:val="left"/>
    </w:lvl>
    <w:lvl w:ilvl="5" w:tplc="1D82652A">
      <w:numFmt w:val="decimal"/>
      <w:lvlText w:val=""/>
      <w:lvlJc w:val="left"/>
    </w:lvl>
    <w:lvl w:ilvl="6" w:tplc="97065490">
      <w:numFmt w:val="decimal"/>
      <w:lvlText w:val=""/>
      <w:lvlJc w:val="left"/>
    </w:lvl>
    <w:lvl w:ilvl="7" w:tplc="A9AE1BAE">
      <w:numFmt w:val="decimal"/>
      <w:lvlText w:val=""/>
      <w:lvlJc w:val="left"/>
    </w:lvl>
    <w:lvl w:ilvl="8" w:tplc="6136C55C">
      <w:numFmt w:val="decimal"/>
      <w:lvlText w:val=""/>
      <w:lvlJc w:val="left"/>
    </w:lvl>
  </w:abstractNum>
  <w:abstractNum w:abstractNumId="5">
    <w:nsid w:val="000072AE"/>
    <w:multiLevelType w:val="hybridMultilevel"/>
    <w:tmpl w:val="C63808B0"/>
    <w:lvl w:ilvl="0" w:tplc="F49485F4">
      <w:start w:val="4"/>
      <w:numFmt w:val="decimal"/>
      <w:lvlText w:val="%1."/>
      <w:lvlJc w:val="left"/>
    </w:lvl>
    <w:lvl w:ilvl="1" w:tplc="539E6E6A">
      <w:numFmt w:val="decimal"/>
      <w:lvlText w:val=""/>
      <w:lvlJc w:val="left"/>
    </w:lvl>
    <w:lvl w:ilvl="2" w:tplc="752EF60C">
      <w:numFmt w:val="decimal"/>
      <w:lvlText w:val=""/>
      <w:lvlJc w:val="left"/>
    </w:lvl>
    <w:lvl w:ilvl="3" w:tplc="E5F81692">
      <w:numFmt w:val="decimal"/>
      <w:lvlText w:val=""/>
      <w:lvlJc w:val="left"/>
    </w:lvl>
    <w:lvl w:ilvl="4" w:tplc="418CEE56">
      <w:numFmt w:val="decimal"/>
      <w:lvlText w:val=""/>
      <w:lvlJc w:val="left"/>
    </w:lvl>
    <w:lvl w:ilvl="5" w:tplc="1B82D1A8">
      <w:numFmt w:val="decimal"/>
      <w:lvlText w:val=""/>
      <w:lvlJc w:val="left"/>
    </w:lvl>
    <w:lvl w:ilvl="6" w:tplc="99223890">
      <w:numFmt w:val="decimal"/>
      <w:lvlText w:val=""/>
      <w:lvlJc w:val="left"/>
    </w:lvl>
    <w:lvl w:ilvl="7" w:tplc="3F087088">
      <w:numFmt w:val="decimal"/>
      <w:lvlText w:val=""/>
      <w:lvlJc w:val="left"/>
    </w:lvl>
    <w:lvl w:ilvl="8" w:tplc="752ED9BE">
      <w:numFmt w:val="decimal"/>
      <w:lvlText w:val=""/>
      <w:lvlJc w:val="left"/>
    </w:lvl>
  </w:abstractNum>
  <w:abstractNum w:abstractNumId="6">
    <w:nsid w:val="54EF26F0"/>
    <w:multiLevelType w:val="hybridMultilevel"/>
    <w:tmpl w:val="B5CCD7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61488"/>
    <w:multiLevelType w:val="hybridMultilevel"/>
    <w:tmpl w:val="E328330A"/>
    <w:lvl w:ilvl="0" w:tplc="F042A6D0">
      <w:start w:val="9"/>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73"/>
    <w:rsid w:val="00507C96"/>
    <w:rsid w:val="006476E6"/>
    <w:rsid w:val="00864476"/>
    <w:rsid w:val="008E3A72"/>
    <w:rsid w:val="00936A09"/>
    <w:rsid w:val="00954873"/>
    <w:rsid w:val="009563EF"/>
    <w:rsid w:val="00B5423C"/>
    <w:rsid w:val="00FA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07C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0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785</Words>
  <Characters>4476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Оксана Кузнецова</cp:lastModifiedBy>
  <cp:revision>3</cp:revision>
  <cp:lastPrinted>2018-03-08T14:21:00Z</cp:lastPrinted>
  <dcterms:created xsi:type="dcterms:W3CDTF">2018-03-08T14:18:00Z</dcterms:created>
  <dcterms:modified xsi:type="dcterms:W3CDTF">2018-03-08T14:27:00Z</dcterms:modified>
</cp:coreProperties>
</file>